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rFonts w:ascii="Arial" w:cs="Arial" w:eastAsia="Arial" w:hAnsi="Arial"/>
          <w:b w:val="1"/>
          <w:bCs w:val="1"/>
          <w:sz w:val="52"/>
          <w:szCs w:val="52"/>
        </w:rPr>
      </w:pPr>
      <w:r w:rsidDel="00000000" w:rsidR="00000000" w:rsidRPr="00000000">
        <w:rPr>
          <w:rFonts w:ascii="Arial" w:cs="Arial" w:eastAsia="Arial" w:hAnsi="Arial"/>
          <w:b w:val="1"/>
          <w:bCs w:val="1"/>
          <w:sz w:val="52"/>
          <w:szCs w:val="52"/>
          <w:rtl w:val="0"/>
        </w:rPr>
        <w:t xml:space="preserve">DRAFT JOB DESCRIPTION</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line="276" w:lineRule="auto"/>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This job description outlines the key accountabilities of, and output required from, the postholder.  It is not a definitive list and the role may well change and evolve over time.</w:t>
      </w:r>
    </w:p>
    <w:tbl>
      <w:tblPr>
        <w:tblStyle w:val="Table1"/>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0"/>
        <w:gridCol w:w="5732"/>
        <w:tblGridChange w:id="0">
          <w:tblGrid>
            <w:gridCol w:w="3510"/>
            <w:gridCol w:w="5732"/>
          </w:tblGrid>
        </w:tblGridChange>
      </w:tblGrid>
      <w:tr>
        <w:trPr>
          <w:cantSplit w:val="0"/>
          <w:trHeight w:val="915" w:hRule="atLeast"/>
          <w:tblHeader w:val="0"/>
        </w:trPr>
        <w:tc>
          <w:tcPr/>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after="120" w:before="12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Name:</w:t>
            </w:r>
          </w:p>
        </w:tc>
        <w:tc>
          <w:tcPr/>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120" w:before="120" w:line="276" w:lineRule="auto"/>
              <w:rPr>
                <w:rFonts w:ascii="Arial" w:cs="Arial" w:eastAsia="Arial" w:hAnsi="Arial"/>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after="120" w:before="12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Job title:</w:t>
            </w:r>
          </w:p>
        </w:tc>
        <w:tc>
          <w:tcPr/>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120" w:before="120" w:line="276" w:lineRule="auto"/>
              <w:rPr>
                <w:rFonts w:ascii="Arial" w:cs="Arial" w:eastAsia="Arial" w:hAnsi="Arial"/>
                <w:i w:val="1"/>
                <w:iCs w:val="1"/>
                <w:sz w:val="24"/>
                <w:szCs w:val="24"/>
              </w:rPr>
            </w:pPr>
            <w:r w:rsidDel="00000000" w:rsidR="00000000" w:rsidRPr="00000000">
              <w:rPr>
                <w:rFonts w:ascii="Arial" w:cs="Arial" w:eastAsia="Arial" w:hAnsi="Arial"/>
                <w:sz w:val="24"/>
                <w:szCs w:val="24"/>
                <w:rtl w:val="0"/>
              </w:rPr>
              <w:t xml:space="preserve">Service </w:t>
            </w:r>
            <w:r w:rsidDel="00000000" w:rsidR="00000000" w:rsidRPr="00000000">
              <w:rPr>
                <w:rFonts w:ascii="Arial" w:cs="Arial" w:eastAsia="Arial" w:hAnsi="Arial"/>
                <w:sz w:val="24"/>
                <w:szCs w:val="24"/>
                <w:rtl w:val="0"/>
              </w:rPr>
              <w:t xml:space="preserve">Operations Manager</w:t>
            </w:r>
            <w:r w:rsidDel="00000000" w:rsidR="00000000" w:rsidRPr="00000000">
              <w:rPr>
                <w:rtl w:val="0"/>
              </w:rPr>
            </w:r>
          </w:p>
        </w:tc>
      </w:tr>
      <w:tr>
        <w:trPr>
          <w:cantSplit w:val="0"/>
          <w:tblHeader w:val="0"/>
        </w:trPr>
        <w:tc>
          <w:tcPr/>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after="120" w:before="12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Department / location:</w:t>
            </w:r>
          </w:p>
        </w:tc>
        <w:tc>
          <w:tcPr/>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spacing w:after="120" w:before="12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Real Group Canterbury Office</w:t>
            </w:r>
          </w:p>
        </w:tc>
      </w:tr>
      <w:tr>
        <w:trPr>
          <w:cantSplit w:val="0"/>
          <w:tblHeader w:val="0"/>
        </w:trPr>
        <w:tc>
          <w:tcPr/>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spacing w:after="120" w:before="12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Report to:</w:t>
            </w:r>
          </w:p>
        </w:tc>
        <w:tc>
          <w:tcPr/>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spacing w:after="120" w:before="12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Dr Siobhan Mellor, Director</w:t>
            </w:r>
          </w:p>
        </w:tc>
      </w:tr>
      <w:tr>
        <w:trPr>
          <w:cantSplit w:val="0"/>
          <w:tblHeader w:val="0"/>
        </w:trPr>
        <w:tc>
          <w:tcPr>
            <w:gridSpan w:val="2"/>
          </w:tcPr>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after="120" w:before="12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Main purpose of the job: </w:t>
            </w:r>
          </w:p>
        </w:tc>
      </w:tr>
      <w:tr>
        <w:trPr>
          <w:cantSplit w:val="0"/>
          <w:tblHeader w:val="0"/>
        </w:trPr>
        <w:tc>
          <w:tcPr>
            <w:gridSpan w:val="2"/>
          </w:tcPr>
          <w:p w:rsidR="00000000" w:rsidDel="00000000" w:rsidP="00000000" w:rsidRDefault="00000000" w:rsidRPr="00000000" w14:paraId="0000000D">
            <w:pPr>
              <w:pageBreakBefore w:val="0"/>
              <w:numPr>
                <w:ilvl w:val="0"/>
                <w:numId w:val="1"/>
              </w:numPr>
              <w:pBdr>
                <w:top w:space="0" w:sz="0" w:val="nil"/>
                <w:left w:space="0" w:sz="0" w:val="nil"/>
                <w:bottom w:space="0" w:sz="0" w:val="nil"/>
                <w:right w:space="0" w:sz="0" w:val="nil"/>
                <w:between w:space="0" w:sz="0" w:val="nil"/>
              </w:pBdr>
              <w:shd w:fill="auto" w:val="clear"/>
              <w:spacing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To manage the operational delivery, administration, and screening functions of the Kent Parent And Infant Relationship Service (PAIRS). The Service Operations Manager will work closely with the Clinical Leads and Directors following a strict clinical governance framework to ensure a safe, efficient, and responsive referral-to-treatment workflow, manage service demand, and ensure the optimal utilisation of clinical venues and the Case Management System (CMS). </w:t>
            </w:r>
          </w:p>
          <w:p w:rsidR="00000000" w:rsidDel="00000000" w:rsidP="00000000" w:rsidRDefault="00000000" w:rsidRPr="00000000" w14:paraId="0000000E">
            <w:pPr>
              <w:pageBreakBefore w:val="0"/>
              <w:numPr>
                <w:ilvl w:val="0"/>
                <w:numId w:val="1"/>
              </w:numPr>
              <w:pBdr>
                <w:top w:space="0" w:sz="0" w:val="nil"/>
                <w:left w:space="0" w:sz="0" w:val="nil"/>
                <w:bottom w:space="0" w:sz="0" w:val="nil"/>
                <w:right w:space="0" w:sz="0" w:val="nil"/>
                <w:between w:space="0" w:sz="0" w:val="nil"/>
              </w:pBdr>
              <w:shd w:fill="auto" w:val="clear"/>
              <w:spacing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To lead service development and partnership collaboration, championing accessibility of information and co-production of service, and overseeing service communications and continuous enhancement to ensure a high-quality, stakeholder-focused delivery.</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spacing w:line="276" w:lineRule="auto"/>
              <w:ind w:left="0" w:firstLine="0"/>
              <w:rPr>
                <w:rFonts w:ascii="Arial" w:cs="Arial" w:eastAsia="Arial" w:hAnsi="Arial"/>
                <w:sz w:val="24"/>
                <w:szCs w:val="24"/>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spacing w:after="120" w:before="12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Key tasks and responsibilities:</w:t>
            </w:r>
          </w:p>
        </w:tc>
      </w:tr>
      <w:tr>
        <w:trPr>
          <w:cantSplit w:val="0"/>
          <w:tblHeader w:val="0"/>
        </w:trPr>
        <w:tc>
          <w:tcPr>
            <w:gridSpan w:val="2"/>
          </w:tcPr>
          <w:p w:rsidR="00000000" w:rsidDel="00000000" w:rsidP="00000000" w:rsidRDefault="00000000" w:rsidRPr="00000000" w14:paraId="00000013">
            <w:pPr>
              <w:pageBreakBefore w:val="0"/>
              <w:widowControl w:val="0"/>
              <w:numPr>
                <w:ilvl w:val="0"/>
                <w:numId w:val="2"/>
              </w:numPr>
              <w:pBdr>
                <w:top w:space="0" w:sz="0" w:val="nil"/>
                <w:left w:space="0" w:sz="0" w:val="nil"/>
                <w:bottom w:space="0" w:sz="0" w:val="nil"/>
                <w:right w:space="0" w:sz="0" w:val="nil"/>
                <w:between w:space="0" w:sz="0" w:val="nil"/>
              </w:pBdr>
              <w:shd w:fill="auto" w:val="clear"/>
              <w:spacing w:before="0" w:line="276" w:lineRule="auto"/>
              <w:ind w:left="720" w:hanging="360"/>
              <w:rPr>
                <w:rFonts w:ascii="Arial" w:cs="Arial" w:eastAsia="Arial" w:hAnsi="Arial"/>
                <w:sz w:val="24"/>
                <w:szCs w:val="24"/>
                <w:highlight w:val="white"/>
              </w:rPr>
            </w:pPr>
            <w:r w:rsidDel="00000000" w:rsidR="00000000" w:rsidRPr="00000000">
              <w:rPr>
                <w:rFonts w:ascii="Arial" w:cs="Arial" w:eastAsia="Arial" w:hAnsi="Arial"/>
                <w:b w:val="1"/>
                <w:bCs w:val="1"/>
                <w:sz w:val="24"/>
                <w:szCs w:val="24"/>
                <w:highlight w:val="white"/>
                <w:rtl w:val="0"/>
              </w:rPr>
              <w:t xml:space="preserve">Referral Screening:</w:t>
            </w:r>
            <w:r w:rsidDel="00000000" w:rsidR="00000000" w:rsidRPr="00000000">
              <w:rPr>
                <w:rFonts w:ascii="Arial" w:cs="Arial" w:eastAsia="Arial" w:hAnsi="Arial"/>
                <w:sz w:val="24"/>
                <w:szCs w:val="24"/>
                <w:highlight w:val="white"/>
                <w:rtl w:val="0"/>
              </w:rPr>
              <w:t xml:space="preserve"> Lead the initial screening of referrals to check for completeness and service eligibility.</w:t>
            </w:r>
          </w:p>
          <w:p w:rsidR="00000000" w:rsidDel="00000000" w:rsidP="00000000" w:rsidRDefault="00000000" w:rsidRPr="00000000" w14:paraId="00000014">
            <w:pPr>
              <w:pageBreakBefore w:val="0"/>
              <w:widowControl w:val="0"/>
              <w:numPr>
                <w:ilvl w:val="0"/>
                <w:numId w:val="2"/>
              </w:numPr>
              <w:pBdr>
                <w:top w:space="0" w:sz="0" w:val="nil"/>
                <w:left w:space="0" w:sz="0" w:val="nil"/>
                <w:bottom w:space="0" w:sz="0" w:val="nil"/>
                <w:right w:space="0" w:sz="0" w:val="nil"/>
                <w:between w:space="0" w:sz="0" w:val="nil"/>
              </w:pBdr>
              <w:shd w:fill="auto" w:val="clear"/>
              <w:spacing w:before="0" w:line="276" w:lineRule="auto"/>
              <w:ind w:left="720" w:hanging="360"/>
              <w:rPr>
                <w:rFonts w:ascii="Arial" w:cs="Arial" w:eastAsia="Arial" w:hAnsi="Arial"/>
                <w:sz w:val="24"/>
                <w:szCs w:val="24"/>
                <w:highlight w:val="white"/>
              </w:rPr>
            </w:pPr>
            <w:r w:rsidDel="00000000" w:rsidR="00000000" w:rsidRPr="00000000">
              <w:rPr>
                <w:rFonts w:ascii="Arial" w:cs="Arial" w:eastAsia="Arial" w:hAnsi="Arial"/>
                <w:b w:val="1"/>
                <w:bCs w:val="1"/>
                <w:sz w:val="24"/>
                <w:szCs w:val="24"/>
                <w:highlight w:val="white"/>
                <w:rtl w:val="0"/>
              </w:rPr>
              <w:t xml:space="preserve">Workflow Management: </w:t>
            </w:r>
            <w:r w:rsidDel="00000000" w:rsidR="00000000" w:rsidRPr="00000000">
              <w:rPr>
                <w:rFonts w:ascii="Arial" w:cs="Arial" w:eastAsia="Arial" w:hAnsi="Arial"/>
                <w:sz w:val="24"/>
                <w:szCs w:val="24"/>
                <w:highlight w:val="white"/>
                <w:rtl w:val="0"/>
              </w:rPr>
              <w:t xml:space="preserve">Work closely with the Clinical Leads to run, expedite, and review the triage and allocation process, ensuring prompt acceptance and pathway alignment for eligible families.</w:t>
            </w:r>
          </w:p>
          <w:p w:rsidR="00000000" w:rsidDel="00000000" w:rsidP="00000000" w:rsidRDefault="00000000" w:rsidRPr="00000000" w14:paraId="00000015">
            <w:pPr>
              <w:pageBreakBefore w:val="0"/>
              <w:widowControl w:val="0"/>
              <w:numPr>
                <w:ilvl w:val="0"/>
                <w:numId w:val="2"/>
              </w:numPr>
              <w:pBdr>
                <w:top w:space="0" w:sz="0" w:val="nil"/>
                <w:left w:space="0" w:sz="0" w:val="nil"/>
                <w:bottom w:space="0" w:sz="0" w:val="nil"/>
                <w:right w:space="0" w:sz="0" w:val="nil"/>
                <w:between w:space="0" w:sz="0" w:val="nil"/>
              </w:pBdr>
              <w:shd w:fill="auto" w:val="clear"/>
              <w:spacing w:before="0" w:line="276" w:lineRule="auto"/>
              <w:ind w:left="720" w:hanging="360"/>
              <w:rPr>
                <w:rFonts w:ascii="Arial" w:cs="Arial" w:eastAsia="Arial" w:hAnsi="Arial"/>
                <w:sz w:val="24"/>
                <w:szCs w:val="24"/>
                <w:highlight w:val="white"/>
              </w:rPr>
            </w:pPr>
            <w:r w:rsidDel="00000000" w:rsidR="00000000" w:rsidRPr="00000000">
              <w:rPr>
                <w:rFonts w:ascii="Arial" w:cs="Arial" w:eastAsia="Arial" w:hAnsi="Arial"/>
                <w:b w:val="1"/>
                <w:bCs w:val="1"/>
                <w:sz w:val="24"/>
                <w:szCs w:val="24"/>
                <w:highlight w:val="white"/>
                <w:rtl w:val="0"/>
              </w:rPr>
              <w:t xml:space="preserve">Demand Management:</w:t>
            </w:r>
            <w:r w:rsidDel="00000000" w:rsidR="00000000" w:rsidRPr="00000000">
              <w:rPr>
                <w:rFonts w:ascii="Arial" w:cs="Arial" w:eastAsia="Arial" w:hAnsi="Arial"/>
                <w:sz w:val="24"/>
                <w:szCs w:val="24"/>
                <w:highlight w:val="white"/>
                <w:rtl w:val="0"/>
              </w:rPr>
              <w:t xml:space="preserve"> Communicate proactively with referrers. Work with internal teams and referrers to actively contribute to capacity planning.</w:t>
            </w:r>
          </w:p>
          <w:p w:rsidR="00000000" w:rsidDel="00000000" w:rsidP="00000000" w:rsidRDefault="00000000" w:rsidRPr="00000000" w14:paraId="00000016">
            <w:pPr>
              <w:pageBreakBefore w:val="0"/>
              <w:widowControl w:val="0"/>
              <w:numPr>
                <w:ilvl w:val="0"/>
                <w:numId w:val="2"/>
              </w:numPr>
              <w:pBdr>
                <w:top w:space="0" w:sz="0" w:val="nil"/>
                <w:left w:space="0" w:sz="0" w:val="nil"/>
                <w:bottom w:space="0" w:sz="0" w:val="nil"/>
                <w:right w:space="0" w:sz="0" w:val="nil"/>
                <w:between w:space="0" w:sz="0" w:val="nil"/>
              </w:pBdr>
              <w:shd w:fill="auto" w:val="clear"/>
              <w:spacing w:before="0" w:line="276" w:lineRule="auto"/>
              <w:ind w:left="720" w:hanging="360"/>
              <w:rPr>
                <w:rFonts w:ascii="Arial" w:cs="Arial" w:eastAsia="Arial" w:hAnsi="Arial"/>
                <w:sz w:val="24"/>
                <w:szCs w:val="24"/>
                <w:highlight w:val="white"/>
              </w:rPr>
            </w:pPr>
            <w:r w:rsidDel="00000000" w:rsidR="00000000" w:rsidRPr="00000000">
              <w:rPr>
                <w:rFonts w:ascii="Arial" w:cs="Arial" w:eastAsia="Arial" w:hAnsi="Arial"/>
                <w:b w:val="1"/>
                <w:bCs w:val="1"/>
                <w:sz w:val="24"/>
                <w:szCs w:val="24"/>
                <w:highlight w:val="white"/>
                <w:rtl w:val="0"/>
              </w:rPr>
              <w:t xml:space="preserve">Appointment Management:</w:t>
            </w:r>
            <w:r w:rsidDel="00000000" w:rsidR="00000000" w:rsidRPr="00000000">
              <w:rPr>
                <w:rFonts w:ascii="Arial" w:cs="Arial" w:eastAsia="Arial" w:hAnsi="Arial"/>
                <w:sz w:val="24"/>
                <w:szCs w:val="24"/>
                <w:highlight w:val="white"/>
                <w:rtl w:val="0"/>
              </w:rPr>
              <w:t xml:space="preserve"> Mandate and manage the appointment process using the Case Management System (Iaptus). Handle conversations with Primary Caregivers (parents) to organise appointments and to safely reschedule missed appointments (DNAs).</w:t>
            </w:r>
          </w:p>
          <w:p w:rsidR="00000000" w:rsidDel="00000000" w:rsidP="00000000" w:rsidRDefault="00000000" w:rsidRPr="00000000" w14:paraId="00000017">
            <w:pPr>
              <w:pageBreakBefore w:val="0"/>
              <w:widowControl w:val="0"/>
              <w:numPr>
                <w:ilvl w:val="0"/>
                <w:numId w:val="2"/>
              </w:numPr>
              <w:pBdr>
                <w:top w:space="0" w:sz="0" w:val="nil"/>
                <w:left w:space="0" w:sz="0" w:val="nil"/>
                <w:bottom w:space="0" w:sz="0" w:val="nil"/>
                <w:right w:space="0" w:sz="0" w:val="nil"/>
                <w:between w:space="0" w:sz="0" w:val="nil"/>
              </w:pBdr>
              <w:shd w:fill="auto" w:val="clear"/>
              <w:spacing w:before="0" w:line="276" w:lineRule="auto"/>
              <w:ind w:left="720" w:hanging="360"/>
              <w:rPr>
                <w:rFonts w:ascii="Arial" w:cs="Arial" w:eastAsia="Arial" w:hAnsi="Arial"/>
                <w:sz w:val="24"/>
                <w:szCs w:val="24"/>
                <w:highlight w:val="white"/>
              </w:rPr>
            </w:pPr>
            <w:r w:rsidDel="00000000" w:rsidR="00000000" w:rsidRPr="00000000">
              <w:rPr>
                <w:rFonts w:ascii="Arial" w:cs="Arial" w:eastAsia="Arial" w:hAnsi="Arial"/>
                <w:b w:val="1"/>
                <w:bCs w:val="1"/>
                <w:sz w:val="24"/>
                <w:szCs w:val="24"/>
                <w:highlight w:val="white"/>
                <w:rtl w:val="0"/>
              </w:rPr>
              <w:t xml:space="preserve">Venue Management &amp; Optimisation:</w:t>
            </w:r>
            <w:r w:rsidDel="00000000" w:rsidR="00000000" w:rsidRPr="00000000">
              <w:rPr>
                <w:rFonts w:ascii="Arial" w:cs="Arial" w:eastAsia="Arial" w:hAnsi="Arial"/>
                <w:sz w:val="24"/>
                <w:szCs w:val="24"/>
                <w:highlight w:val="white"/>
                <w:rtl w:val="0"/>
              </w:rPr>
              <w:t xml:space="preserve"> Negotiate service level agreements and contracts for clinical venues (Family Hubs, community venues, and private hire venues) to secure appropriate venues for delivery.</w:t>
            </w:r>
          </w:p>
          <w:p w:rsidR="00000000" w:rsidDel="00000000" w:rsidP="00000000" w:rsidRDefault="00000000" w:rsidRPr="00000000" w14:paraId="00000018">
            <w:pPr>
              <w:pageBreakBefore w:val="0"/>
              <w:widowControl w:val="0"/>
              <w:numPr>
                <w:ilvl w:val="0"/>
                <w:numId w:val="2"/>
              </w:numPr>
              <w:pBdr>
                <w:top w:space="0" w:sz="0" w:val="nil"/>
                <w:left w:space="0" w:sz="0" w:val="nil"/>
                <w:bottom w:space="0" w:sz="0" w:val="nil"/>
                <w:right w:space="0" w:sz="0" w:val="nil"/>
                <w:between w:space="0" w:sz="0" w:val="nil"/>
              </w:pBdr>
              <w:shd w:fill="auto" w:val="clear"/>
              <w:spacing w:before="0" w:line="276" w:lineRule="auto"/>
              <w:ind w:left="720" w:hanging="360"/>
              <w:rPr>
                <w:rFonts w:ascii="Arial" w:cs="Arial" w:eastAsia="Arial" w:hAnsi="Arial"/>
                <w:sz w:val="24"/>
                <w:szCs w:val="24"/>
                <w:highlight w:val="white"/>
              </w:rPr>
            </w:pPr>
            <w:r w:rsidDel="00000000" w:rsidR="00000000" w:rsidRPr="00000000">
              <w:rPr>
                <w:rFonts w:ascii="Arial" w:cs="Arial" w:eastAsia="Arial" w:hAnsi="Arial"/>
                <w:b w:val="1"/>
                <w:bCs w:val="1"/>
                <w:sz w:val="24"/>
                <w:szCs w:val="24"/>
                <w:highlight w:val="white"/>
                <w:rtl w:val="0"/>
              </w:rPr>
              <w:t xml:space="preserve">Logistics:</w:t>
            </w:r>
            <w:r w:rsidDel="00000000" w:rsidR="00000000" w:rsidRPr="00000000">
              <w:rPr>
                <w:rFonts w:ascii="Arial" w:cs="Arial" w:eastAsia="Arial" w:hAnsi="Arial"/>
                <w:sz w:val="24"/>
                <w:szCs w:val="24"/>
                <w:highlight w:val="white"/>
                <w:rtl w:val="0"/>
              </w:rPr>
              <w:t xml:space="preserve"> Secure venue bookings for clinicians, with a view to optimising  appointment locations to reduce travel time and room preparation. Ensure all venues meet the required standards for clinical interventions (private, soundproofed, accessible).</w:t>
            </w:r>
          </w:p>
          <w:p w:rsidR="00000000" w:rsidDel="00000000" w:rsidP="00000000" w:rsidRDefault="00000000" w:rsidRPr="00000000" w14:paraId="00000019">
            <w:pPr>
              <w:pageBreakBefore w:val="0"/>
              <w:widowControl w:val="0"/>
              <w:numPr>
                <w:ilvl w:val="0"/>
                <w:numId w:val="2"/>
              </w:numPr>
              <w:pBdr>
                <w:top w:space="0" w:sz="0" w:val="nil"/>
                <w:left w:space="0" w:sz="0" w:val="nil"/>
                <w:bottom w:space="0" w:sz="0" w:val="nil"/>
                <w:right w:space="0" w:sz="0" w:val="nil"/>
                <w:between w:space="0" w:sz="0" w:val="nil"/>
              </w:pBdr>
              <w:shd w:fill="auto" w:val="clear"/>
              <w:spacing w:before="0" w:line="276" w:lineRule="auto"/>
              <w:ind w:left="720" w:hanging="360"/>
              <w:rPr>
                <w:rFonts w:ascii="Arial" w:cs="Arial" w:eastAsia="Arial" w:hAnsi="Arial"/>
                <w:sz w:val="24"/>
                <w:szCs w:val="24"/>
                <w:highlight w:val="white"/>
              </w:rPr>
            </w:pPr>
            <w:r w:rsidDel="00000000" w:rsidR="00000000" w:rsidRPr="00000000">
              <w:rPr>
                <w:rFonts w:ascii="Arial" w:cs="Arial" w:eastAsia="Arial" w:hAnsi="Arial"/>
                <w:b w:val="1"/>
                <w:bCs w:val="1"/>
                <w:sz w:val="24"/>
                <w:szCs w:val="24"/>
                <w:highlight w:val="white"/>
                <w:rtl w:val="0"/>
              </w:rPr>
              <w:t xml:space="preserve">Data, Reporting &amp; Compliance:</w:t>
            </w:r>
            <w:r w:rsidDel="00000000" w:rsidR="00000000" w:rsidRPr="00000000">
              <w:rPr>
                <w:rFonts w:ascii="Arial" w:cs="Arial" w:eastAsia="Arial" w:hAnsi="Arial"/>
                <w:sz w:val="24"/>
                <w:szCs w:val="24"/>
                <w:highlight w:val="white"/>
                <w:rtl w:val="0"/>
              </w:rPr>
              <w:t xml:space="preserve"> Maintain oversight of data accuracy, ensuring that any updates to personal data are made in a timely manner within Iaptus. Use this data to collate monthly/quarterly reports for contract reporting.</w:t>
            </w:r>
          </w:p>
          <w:p w:rsidR="00000000" w:rsidDel="00000000" w:rsidP="00000000" w:rsidRDefault="00000000" w:rsidRPr="00000000" w14:paraId="0000001A">
            <w:pPr>
              <w:pageBreakBefore w:val="0"/>
              <w:widowControl w:val="0"/>
              <w:numPr>
                <w:ilvl w:val="0"/>
                <w:numId w:val="2"/>
              </w:numPr>
              <w:pBdr>
                <w:top w:space="0" w:sz="0" w:val="nil"/>
                <w:left w:space="0" w:sz="0" w:val="nil"/>
                <w:bottom w:space="0" w:sz="0" w:val="nil"/>
                <w:right w:space="0" w:sz="0" w:val="nil"/>
                <w:between w:space="0" w:sz="0" w:val="nil"/>
              </w:pBdr>
              <w:shd w:fill="auto" w:val="clear"/>
              <w:spacing w:before="0" w:line="276" w:lineRule="auto"/>
              <w:ind w:left="720" w:hanging="360"/>
              <w:rPr>
                <w:rFonts w:ascii="Arial" w:cs="Arial" w:eastAsia="Arial" w:hAnsi="Arial"/>
                <w:sz w:val="24"/>
                <w:szCs w:val="24"/>
                <w:highlight w:val="white"/>
              </w:rPr>
            </w:pPr>
            <w:r w:rsidDel="00000000" w:rsidR="00000000" w:rsidRPr="00000000">
              <w:rPr>
                <w:rFonts w:ascii="Arial" w:cs="Arial" w:eastAsia="Arial" w:hAnsi="Arial"/>
                <w:b w:val="1"/>
                <w:bCs w:val="1"/>
                <w:sz w:val="24"/>
                <w:szCs w:val="24"/>
                <w:highlight w:val="white"/>
                <w:rtl w:val="0"/>
              </w:rPr>
              <w:t xml:space="preserve">Risk Management:</w:t>
            </w:r>
            <w:r w:rsidDel="00000000" w:rsidR="00000000" w:rsidRPr="00000000">
              <w:rPr>
                <w:rFonts w:ascii="Arial" w:cs="Arial" w:eastAsia="Arial" w:hAnsi="Arial"/>
                <w:sz w:val="24"/>
                <w:szCs w:val="24"/>
                <w:highlight w:val="white"/>
                <w:rtl w:val="0"/>
              </w:rPr>
              <w:t xml:space="preserve"> Actively track delivery risks alongside Directors and Clinical Leads, reviewing the Risk Register on a monthly basis.</w:t>
            </w:r>
            <w:r w:rsidDel="00000000" w:rsidR="00000000" w:rsidRPr="00000000">
              <w:rPr>
                <w:rtl w:val="0"/>
              </w:rPr>
            </w:r>
          </w:p>
          <w:p w:rsidR="00000000" w:rsidDel="00000000" w:rsidP="00000000" w:rsidRDefault="00000000" w:rsidRPr="00000000" w14:paraId="0000001B">
            <w:pPr>
              <w:numPr>
                <w:ilvl w:val="0"/>
                <w:numId w:val="2"/>
              </w:numPr>
              <w:spacing w:line="276" w:lineRule="auto"/>
              <w:ind w:left="720" w:hanging="360"/>
            </w:pPr>
            <w:r w:rsidDel="00000000" w:rsidR="00000000" w:rsidRPr="00000000">
              <w:rPr>
                <w:rFonts w:ascii="Arial" w:cs="Arial" w:eastAsia="Arial" w:hAnsi="Arial"/>
                <w:b w:val="1"/>
                <w:bCs w:val="1"/>
                <w:sz w:val="24"/>
                <w:szCs w:val="24"/>
                <w:highlight w:val="white"/>
                <w:rtl w:val="0"/>
              </w:rPr>
              <w:t xml:space="preserve">Accessibility &amp; Co-production:</w:t>
            </w:r>
            <w:r w:rsidDel="00000000" w:rsidR="00000000" w:rsidRPr="00000000">
              <w:rPr>
                <w:rFonts w:ascii="Arial" w:cs="Arial" w:eastAsia="Arial" w:hAnsi="Arial"/>
                <w:sz w:val="24"/>
                <w:szCs w:val="24"/>
                <w:highlight w:val="white"/>
                <w:rtl w:val="0"/>
              </w:rPr>
              <w:t xml:space="preserve"> Work with EK360 and the recruited lived experience individuals to ensure the service is accessible and welcoming.</w:t>
            </w:r>
            <w:r w:rsidDel="00000000" w:rsidR="00000000" w:rsidRPr="00000000">
              <w:rPr>
                <w:rtl w:val="0"/>
              </w:rPr>
            </w:r>
          </w:p>
          <w:p w:rsidR="00000000" w:rsidDel="00000000" w:rsidP="00000000" w:rsidRDefault="00000000" w:rsidRPr="00000000" w14:paraId="0000001C">
            <w:pPr>
              <w:numPr>
                <w:ilvl w:val="0"/>
                <w:numId w:val="2"/>
              </w:numPr>
              <w:spacing w:line="276" w:lineRule="auto"/>
              <w:ind w:left="720" w:hanging="360"/>
            </w:pPr>
            <w:r w:rsidDel="00000000" w:rsidR="00000000" w:rsidRPr="00000000">
              <w:rPr>
                <w:rFonts w:ascii="Arial" w:cs="Arial" w:eastAsia="Arial" w:hAnsi="Arial"/>
                <w:b w:val="1"/>
                <w:bCs w:val="1"/>
                <w:sz w:val="24"/>
                <w:szCs w:val="24"/>
                <w:highlight w:val="white"/>
                <w:rtl w:val="0"/>
              </w:rPr>
              <w:t xml:space="preserve">Clinician Team Support</w:t>
            </w:r>
            <w:r w:rsidDel="00000000" w:rsidR="00000000" w:rsidRPr="00000000">
              <w:rPr>
                <w:rFonts w:ascii="Arial" w:cs="Arial" w:eastAsia="Arial" w:hAnsi="Arial"/>
                <w:b w:val="1"/>
                <w:bCs w:val="1"/>
                <w:sz w:val="24"/>
                <w:szCs w:val="24"/>
                <w:highlight w:val="white"/>
                <w:rtl w:val="0"/>
              </w:rPr>
              <w:t xml:space="preserve">:</w:t>
            </w:r>
            <w:r w:rsidDel="00000000" w:rsidR="00000000" w:rsidRPr="00000000">
              <w:rPr>
                <w:rFonts w:ascii="Arial" w:cs="Arial" w:eastAsia="Arial" w:hAnsi="Arial"/>
                <w:sz w:val="24"/>
                <w:szCs w:val="24"/>
                <w:highlight w:val="white"/>
                <w:rtl w:val="0"/>
              </w:rPr>
              <w:t xml:space="preserve"> </w:t>
            </w:r>
            <w:r w:rsidDel="00000000" w:rsidR="00000000" w:rsidRPr="00000000">
              <w:rPr>
                <w:rFonts w:ascii="Arial" w:cs="Arial" w:eastAsia="Arial" w:hAnsi="Arial"/>
                <w:sz w:val="24"/>
                <w:szCs w:val="24"/>
                <w:highlight w:val="white"/>
                <w:rtl w:val="0"/>
              </w:rPr>
              <w:t xml:space="preserve">Supporting the onboarding of new clinicians along with organisation of relevant system and process training.</w:t>
            </w:r>
            <w:r w:rsidDel="00000000" w:rsidR="00000000" w:rsidRPr="00000000">
              <w:rPr>
                <w:rtl w:val="0"/>
              </w:rPr>
            </w:r>
          </w:p>
          <w:p w:rsidR="00000000" w:rsidDel="00000000" w:rsidP="00000000" w:rsidRDefault="00000000" w:rsidRPr="00000000" w14:paraId="0000001D">
            <w:pPr>
              <w:numPr>
                <w:ilvl w:val="0"/>
                <w:numId w:val="2"/>
              </w:numPr>
              <w:spacing w:line="276" w:lineRule="auto"/>
              <w:ind w:left="720" w:hanging="360"/>
            </w:pPr>
            <w:r w:rsidDel="00000000" w:rsidR="00000000" w:rsidRPr="00000000">
              <w:rPr>
                <w:rFonts w:ascii="Arial" w:cs="Arial" w:eastAsia="Arial" w:hAnsi="Arial"/>
                <w:b w:val="1"/>
                <w:bCs w:val="1"/>
                <w:sz w:val="24"/>
                <w:szCs w:val="24"/>
                <w:highlight w:val="white"/>
                <w:rtl w:val="0"/>
              </w:rPr>
              <w:t xml:space="preserve">External Stakeholder Management:</w:t>
            </w:r>
            <w:r w:rsidDel="00000000" w:rsidR="00000000" w:rsidRPr="00000000">
              <w:rPr>
                <w:rFonts w:ascii="Arial" w:cs="Arial" w:eastAsia="Arial" w:hAnsi="Arial"/>
                <w:sz w:val="24"/>
                <w:szCs w:val="24"/>
                <w:highlight w:val="white"/>
                <w:rtl w:val="0"/>
              </w:rPr>
              <w:t xml:space="preserve"> Foster positive and effective partnerships with Kent County Council commissioners, referral organisations, and other external partners to support service alignment and development.</w:t>
            </w:r>
            <w:r w:rsidDel="00000000" w:rsidR="00000000" w:rsidRPr="00000000">
              <w:rPr>
                <w:rtl w:val="0"/>
              </w:rPr>
            </w:r>
          </w:p>
          <w:p w:rsidR="00000000" w:rsidDel="00000000" w:rsidP="00000000" w:rsidRDefault="00000000" w:rsidRPr="00000000" w14:paraId="0000001E">
            <w:pPr>
              <w:numPr>
                <w:ilvl w:val="0"/>
                <w:numId w:val="2"/>
              </w:numPr>
              <w:spacing w:line="276" w:lineRule="auto"/>
              <w:ind w:left="720" w:hanging="360"/>
            </w:pPr>
            <w:r w:rsidDel="00000000" w:rsidR="00000000" w:rsidRPr="00000000">
              <w:rPr>
                <w:rFonts w:ascii="Arial" w:cs="Arial" w:eastAsia="Arial" w:hAnsi="Arial"/>
                <w:b w:val="1"/>
                <w:bCs w:val="1"/>
                <w:sz w:val="24"/>
                <w:szCs w:val="24"/>
                <w:highlight w:val="white"/>
                <w:rtl w:val="0"/>
              </w:rPr>
              <w:t xml:space="preserve">Marketing Collaboration:</w:t>
            </w:r>
            <w:r w:rsidDel="00000000" w:rsidR="00000000" w:rsidRPr="00000000">
              <w:rPr>
                <w:rFonts w:ascii="Arial" w:cs="Arial" w:eastAsia="Arial" w:hAnsi="Arial"/>
                <w:sz w:val="24"/>
                <w:szCs w:val="24"/>
                <w:highlight w:val="white"/>
                <w:rtl w:val="0"/>
              </w:rPr>
              <w:t xml:space="preserve"> Liaise with the Real Group marketing team to ensure that the website is up to date and to design and order any required marketing collateral for the service.</w:t>
            </w:r>
            <w:r w:rsidDel="00000000" w:rsidR="00000000" w:rsidRPr="00000000">
              <w:rPr>
                <w:rtl w:val="0"/>
              </w:rPr>
            </w:r>
          </w:p>
          <w:p w:rsidR="00000000" w:rsidDel="00000000" w:rsidP="00000000" w:rsidRDefault="00000000" w:rsidRPr="00000000" w14:paraId="0000001F">
            <w:pPr>
              <w:numPr>
                <w:ilvl w:val="0"/>
                <w:numId w:val="2"/>
              </w:numPr>
              <w:spacing w:line="276" w:lineRule="auto"/>
              <w:ind w:left="720" w:hanging="360"/>
            </w:pPr>
            <w:r w:rsidDel="00000000" w:rsidR="00000000" w:rsidRPr="00000000">
              <w:rPr>
                <w:rFonts w:ascii="Arial" w:cs="Arial" w:eastAsia="Arial" w:hAnsi="Arial"/>
                <w:b w:val="1"/>
                <w:bCs w:val="1"/>
                <w:sz w:val="24"/>
                <w:szCs w:val="24"/>
                <w:highlight w:val="white"/>
                <w:rtl w:val="0"/>
              </w:rPr>
              <w:t xml:space="preserve">Service Communications:</w:t>
            </w:r>
            <w:r w:rsidDel="00000000" w:rsidR="00000000" w:rsidRPr="00000000">
              <w:rPr>
                <w:rFonts w:ascii="Arial" w:cs="Arial" w:eastAsia="Arial" w:hAnsi="Arial"/>
                <w:sz w:val="24"/>
                <w:szCs w:val="24"/>
                <w:highlight w:val="white"/>
                <w:rtl w:val="0"/>
              </w:rPr>
              <w:t xml:space="preserve"> Lead on service messaging, supporting clinical leads in writing patient correspondence, service presentations, and other communications such as managing service complaints.</w:t>
            </w:r>
            <w:r w:rsidDel="00000000" w:rsidR="00000000" w:rsidRPr="00000000">
              <w:rPr>
                <w:rtl w:val="0"/>
              </w:rPr>
            </w:r>
          </w:p>
          <w:p w:rsidR="00000000" w:rsidDel="00000000" w:rsidP="00000000" w:rsidRDefault="00000000" w:rsidRPr="00000000" w14:paraId="00000020">
            <w:pPr>
              <w:numPr>
                <w:ilvl w:val="0"/>
                <w:numId w:val="2"/>
              </w:numPr>
              <w:spacing w:line="276" w:lineRule="auto"/>
              <w:ind w:left="720" w:hanging="360"/>
            </w:pPr>
            <w:r w:rsidDel="00000000" w:rsidR="00000000" w:rsidRPr="00000000">
              <w:rPr>
                <w:rFonts w:ascii="Arial" w:cs="Arial" w:eastAsia="Arial" w:hAnsi="Arial"/>
                <w:b w:val="1"/>
                <w:bCs w:val="1"/>
                <w:sz w:val="24"/>
                <w:szCs w:val="24"/>
                <w:highlight w:val="white"/>
                <w:rtl w:val="0"/>
              </w:rPr>
              <w:t xml:space="preserve">Service Improvement:</w:t>
            </w:r>
            <w:r w:rsidDel="00000000" w:rsidR="00000000" w:rsidRPr="00000000">
              <w:rPr>
                <w:rFonts w:ascii="Arial" w:cs="Arial" w:eastAsia="Arial" w:hAnsi="Arial"/>
                <w:sz w:val="24"/>
                <w:szCs w:val="24"/>
                <w:highlight w:val="white"/>
                <w:rtl w:val="0"/>
              </w:rPr>
              <w:t xml:space="preserve"> Lead on continuous service improvement by regularly reviewing patient and clinician feedback, and making recommendations for service and messaging enhancement with input from the lived experience team.</w:t>
            </w:r>
            <w:r w:rsidDel="00000000" w:rsidR="00000000" w:rsidRPr="00000000">
              <w:rPr>
                <w:rtl w:val="0"/>
              </w:rPr>
            </w:r>
          </w:p>
        </w:tc>
      </w:tr>
      <w:tr>
        <w:trPr>
          <w:cantSplit w:val="0"/>
          <w:tblHeader w:val="0"/>
        </w:trPr>
        <w:tc>
          <w:tcPr>
            <w:gridSpan w:val="2"/>
          </w:tcPr>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spacing w:after="120" w:before="12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Measurable outputs:</w:t>
            </w:r>
          </w:p>
        </w:tc>
      </w:tr>
      <w:tr>
        <w:trPr>
          <w:cantSplit w:val="0"/>
          <w:tblHeader w:val="0"/>
        </w:trPr>
        <w:tc>
          <w:tcPr>
            <w:gridSpan w:val="2"/>
          </w:tcPr>
          <w:p w:rsidR="00000000" w:rsidDel="00000000" w:rsidP="00000000" w:rsidRDefault="00000000" w:rsidRPr="00000000" w14:paraId="00000024">
            <w:pPr>
              <w:pageBreakBefore w:val="0"/>
              <w:widowControl w:val="0"/>
              <w:numPr>
                <w:ilvl w:val="0"/>
                <w:numId w:val="4"/>
              </w:numPr>
              <w:pBdr>
                <w:top w:space="0" w:sz="0" w:val="nil"/>
                <w:left w:space="0" w:sz="0" w:val="nil"/>
                <w:bottom w:space="0" w:sz="0" w:val="nil"/>
                <w:right w:space="0" w:sz="0" w:val="nil"/>
                <w:between w:space="0" w:sz="0" w:val="nil"/>
              </w:pBdr>
              <w:shd w:fill="auto" w:val="clear"/>
              <w:spacing w:before="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Ensure wait times KPIs are strictly met and reported (e.g., triage advice and guidance within 2 working days; initial appointment taking place within 15 days from triage).</w:t>
            </w:r>
          </w:p>
          <w:p w:rsidR="00000000" w:rsidDel="00000000" w:rsidP="00000000" w:rsidRDefault="00000000" w:rsidRPr="00000000" w14:paraId="00000025">
            <w:pPr>
              <w:pageBreakBefore w:val="0"/>
              <w:widowControl w:val="0"/>
              <w:numPr>
                <w:ilvl w:val="0"/>
                <w:numId w:val="4"/>
              </w:numPr>
              <w:pBdr>
                <w:top w:space="0" w:sz="0" w:val="nil"/>
                <w:left w:space="0" w:sz="0" w:val="nil"/>
                <w:bottom w:space="0" w:sz="0" w:val="nil"/>
                <w:right w:space="0" w:sz="0" w:val="nil"/>
                <w:between w:space="0" w:sz="0" w:val="nil"/>
              </w:pBdr>
              <w:shd w:fill="auto" w:val="clear"/>
              <w:spacing w:before="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Ensure the successful deployment and maintenance of the digital referral workflow (Care Pathway) within Iaptus, supporting quarterly KPI performance reporting.</w:t>
            </w:r>
          </w:p>
          <w:p w:rsidR="00000000" w:rsidDel="00000000" w:rsidP="00000000" w:rsidRDefault="00000000" w:rsidRPr="00000000" w14:paraId="00000026">
            <w:pPr>
              <w:pageBreakBefore w:val="0"/>
              <w:widowControl w:val="0"/>
              <w:numPr>
                <w:ilvl w:val="0"/>
                <w:numId w:val="4"/>
              </w:numPr>
              <w:pBdr>
                <w:top w:space="0" w:sz="0" w:val="nil"/>
                <w:left w:space="0" w:sz="0" w:val="nil"/>
                <w:bottom w:space="0" w:sz="0" w:val="nil"/>
                <w:right w:space="0" w:sz="0" w:val="nil"/>
                <w:between w:space="0" w:sz="0" w:val="nil"/>
              </w:pBdr>
              <w:shd w:fill="auto" w:val="clear"/>
              <w:spacing w:before="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Venue capacity targets are met within budget parameters, securing appropriate spaces (including for evening and Saturday sessions to maximise attendance).</w:t>
            </w:r>
          </w:p>
        </w:tc>
      </w:tr>
      <w:tr>
        <w:trPr>
          <w:cantSplit w:val="0"/>
          <w:tblHeader w:val="0"/>
        </w:trPr>
        <w:tc>
          <w:tcPr>
            <w:gridSpan w:val="2"/>
          </w:tcPr>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spacing w:after="120" w:before="12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Practical requirements:</w:t>
            </w:r>
          </w:p>
        </w:tc>
      </w:tr>
      <w:tr>
        <w:trPr>
          <w:cantSplit w:val="0"/>
          <w:tblHeader w:val="0"/>
        </w:trPr>
        <w:tc>
          <w:tcPr>
            <w:gridSpan w:val="2"/>
          </w:tcPr>
          <w:p w:rsidR="00000000" w:rsidDel="00000000" w:rsidP="00000000" w:rsidRDefault="00000000" w:rsidRPr="00000000" w14:paraId="0000002A">
            <w:pPr>
              <w:pageBreakBefore w:val="0"/>
              <w:widowControl w:val="0"/>
              <w:numPr>
                <w:ilvl w:val="0"/>
                <w:numId w:val="5"/>
              </w:numPr>
              <w:pBdr>
                <w:top w:space="0" w:sz="0" w:val="nil"/>
                <w:left w:space="0" w:sz="0" w:val="nil"/>
                <w:bottom w:space="0" w:sz="0" w:val="nil"/>
                <w:right w:space="0" w:sz="0" w:val="nil"/>
                <w:between w:space="0" w:sz="0" w:val="nil"/>
              </w:pBdr>
              <w:shd w:fill="auto" w:val="clear"/>
              <w:spacing w:after="0" w:line="276" w:lineRule="auto"/>
              <w:ind w:left="720" w:hanging="360"/>
              <w:rPr>
                <w:sz w:val="24"/>
                <w:szCs w:val="24"/>
              </w:rPr>
            </w:pPr>
            <w:r w:rsidDel="00000000" w:rsidR="00000000" w:rsidRPr="00000000">
              <w:rPr>
                <w:rFonts w:ascii="Arial" w:cs="Arial" w:eastAsia="Arial" w:hAnsi="Arial"/>
                <w:sz w:val="24"/>
                <w:szCs w:val="24"/>
                <w:rtl w:val="0"/>
              </w:rPr>
              <w:t xml:space="preserve">Place of work will be the Canterbury or Greenwich Real Group office, </w:t>
            </w:r>
          </w:p>
          <w:p w:rsidR="00000000" w:rsidDel="00000000" w:rsidP="00000000" w:rsidRDefault="00000000" w:rsidRPr="00000000" w14:paraId="0000002B">
            <w:pPr>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hanging="360"/>
              <w:rPr>
                <w:sz w:val="24"/>
                <w:szCs w:val="24"/>
              </w:rPr>
            </w:pPr>
            <w:r w:rsidDel="00000000" w:rsidR="00000000" w:rsidRPr="00000000">
              <w:rPr>
                <w:rFonts w:ascii="Arial" w:cs="Arial" w:eastAsia="Arial" w:hAnsi="Arial"/>
                <w:sz w:val="24"/>
                <w:szCs w:val="24"/>
                <w:rtl w:val="0"/>
              </w:rPr>
              <w:t xml:space="preserve">Attend relevant meetings with Directors, colleagues and external validating partners.</w:t>
            </w:r>
          </w:p>
          <w:p w:rsidR="00000000" w:rsidDel="00000000" w:rsidP="00000000" w:rsidRDefault="00000000" w:rsidRPr="00000000" w14:paraId="0000002C">
            <w:pPr>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hanging="360"/>
              <w:rPr>
                <w:sz w:val="24"/>
                <w:szCs w:val="24"/>
              </w:rPr>
            </w:pPr>
            <w:r w:rsidDel="00000000" w:rsidR="00000000" w:rsidRPr="00000000">
              <w:rPr>
                <w:rFonts w:ascii="Arial" w:cs="Arial" w:eastAsia="Arial" w:hAnsi="Arial"/>
                <w:sz w:val="24"/>
                <w:szCs w:val="24"/>
                <w:rtl w:val="0"/>
              </w:rPr>
              <w:t xml:space="preserve">Attend team meetings. </w:t>
            </w:r>
          </w:p>
          <w:p w:rsidR="00000000" w:rsidDel="00000000" w:rsidP="00000000" w:rsidRDefault="00000000" w:rsidRPr="00000000" w14:paraId="0000002D">
            <w:pPr>
              <w:pageBreakBefore w:val="0"/>
              <w:widowControl w:val="0"/>
              <w:numPr>
                <w:ilvl w:val="0"/>
                <w:numId w:val="5"/>
              </w:numPr>
              <w:pBdr>
                <w:top w:space="0" w:sz="0" w:val="nil"/>
                <w:left w:space="0" w:sz="0" w:val="nil"/>
                <w:bottom w:space="0" w:sz="0" w:val="nil"/>
                <w:right w:space="0" w:sz="0" w:val="nil"/>
                <w:between w:space="0" w:sz="0" w:val="nil"/>
              </w:pBdr>
              <w:shd w:fill="auto" w:val="clear"/>
              <w:spacing w:before="0" w:line="276" w:lineRule="auto"/>
              <w:ind w:left="720" w:hanging="360"/>
              <w:rPr>
                <w:sz w:val="24"/>
                <w:szCs w:val="24"/>
              </w:rPr>
            </w:pPr>
            <w:r w:rsidDel="00000000" w:rsidR="00000000" w:rsidRPr="00000000">
              <w:rPr>
                <w:rFonts w:ascii="Arial" w:cs="Arial" w:eastAsia="Arial" w:hAnsi="Arial"/>
                <w:sz w:val="24"/>
                <w:szCs w:val="24"/>
                <w:rtl w:val="0"/>
              </w:rPr>
              <w:t xml:space="preserve">Core hours - 9am-5pm Monday-Friday taking a 30 minute unpaid break if working for a continuous period of more than 6 hours.These may be changed from time to time according to the needs of the business.</w:t>
            </w:r>
          </w:p>
        </w:tc>
      </w:tr>
      <w:tr>
        <w:trPr>
          <w:cantSplit w:val="0"/>
          <w:tblHeader w:val="0"/>
        </w:trPr>
        <w:tc>
          <w:tcPr>
            <w:gridSpan w:val="2"/>
          </w:tcPr>
          <w:p w:rsidR="00000000" w:rsidDel="00000000" w:rsidP="00000000" w:rsidRDefault="00000000" w:rsidRPr="00000000" w14:paraId="0000002F">
            <w:pPr>
              <w:pageBreakBefore w:val="0"/>
              <w:widowControl w:val="0"/>
              <w:pBdr>
                <w:top w:space="0" w:sz="0" w:val="nil"/>
                <w:left w:space="0" w:sz="0" w:val="nil"/>
                <w:bottom w:space="0" w:sz="0" w:val="nil"/>
                <w:right w:space="0" w:sz="0" w:val="nil"/>
                <w:between w:space="0" w:sz="0" w:val="nil"/>
              </w:pBdr>
              <w:shd w:fill="auto" w:val="clear"/>
              <w:spacing w:after="0" w:line="276" w:lineRule="auto"/>
              <w:ind w:left="720" w:hanging="36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Person Specification</w:t>
            </w:r>
          </w:p>
        </w:tc>
      </w:tr>
      <w:tr>
        <w:trPr>
          <w:cantSplit w:val="0"/>
          <w:tblHeader w:val="0"/>
        </w:trPr>
        <w:tc>
          <w:tcPr>
            <w:gridSpan w:val="2"/>
          </w:tcPr>
          <w:p w:rsidR="00000000" w:rsidDel="00000000" w:rsidP="00000000" w:rsidRDefault="00000000" w:rsidRPr="00000000" w14:paraId="00000031">
            <w:pPr>
              <w:pageBreakBefore w:val="0"/>
              <w:widowControl w:val="0"/>
              <w:numPr>
                <w:ilvl w:val="0"/>
                <w:numId w:val="3"/>
              </w:numPr>
              <w:pBdr>
                <w:top w:space="0" w:sz="0" w:val="nil"/>
                <w:left w:space="0" w:sz="0" w:val="nil"/>
                <w:bottom w:space="0" w:sz="0" w:val="nil"/>
                <w:right w:space="0" w:sz="0" w:val="nil"/>
                <w:between w:space="0" w:sz="0" w:val="nil"/>
              </w:pBdr>
              <w:shd w:fill="auto" w:val="clea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Experience: Proven background in operational management and administration, ideally within a healthcare, psychological, or clinical setting.</w:t>
            </w:r>
          </w:p>
          <w:p w:rsidR="00000000" w:rsidDel="00000000" w:rsidP="00000000" w:rsidRDefault="00000000" w:rsidRPr="00000000" w14:paraId="00000032">
            <w:pPr>
              <w:pageBreakBefore w:val="0"/>
              <w:widowControl w:val="0"/>
              <w:numPr>
                <w:ilvl w:val="0"/>
                <w:numId w:val="3"/>
              </w:numPr>
              <w:pBdr>
                <w:top w:space="0" w:sz="0" w:val="nil"/>
                <w:left w:space="0" w:sz="0" w:val="nil"/>
                <w:bottom w:space="0" w:sz="0" w:val="nil"/>
                <w:right w:space="0" w:sz="0" w:val="nil"/>
                <w:between w:space="0" w:sz="0" w:val="nil"/>
              </w:pBdr>
              <w:shd w:fill="auto" w:val="clea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Technical Skills: Competence in utilising and overseeing electronic Case Management Systems (CMS) and digital workflows.</w:t>
            </w:r>
          </w:p>
          <w:p w:rsidR="00000000" w:rsidDel="00000000" w:rsidP="00000000" w:rsidRDefault="00000000" w:rsidRPr="00000000" w14:paraId="00000033">
            <w:pPr>
              <w:pageBreakBefore w:val="0"/>
              <w:widowControl w:val="0"/>
              <w:numPr>
                <w:ilvl w:val="0"/>
                <w:numId w:val="3"/>
              </w:numPr>
              <w:pBdr>
                <w:top w:space="0" w:sz="0" w:val="nil"/>
                <w:left w:space="0" w:sz="0" w:val="nil"/>
                <w:bottom w:space="0" w:sz="0" w:val="nil"/>
                <w:right w:space="0" w:sz="0" w:val="nil"/>
                <w:between w:space="0" w:sz="0" w:val="nil"/>
              </w:pBdr>
              <w:shd w:fill="auto" w:val="clea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Communication: Excellent sensitive communication skills, capable of liaising with diverse multi-agency stakeholders (referrers, KCC commissioners, clinical leads) and managing conversations with families regarding appointments.</w:t>
            </w:r>
          </w:p>
          <w:p w:rsidR="00000000" w:rsidDel="00000000" w:rsidP="00000000" w:rsidRDefault="00000000" w:rsidRPr="00000000" w14:paraId="00000034">
            <w:pPr>
              <w:pageBreakBefore w:val="0"/>
              <w:widowControl w:val="0"/>
              <w:numPr>
                <w:ilvl w:val="0"/>
                <w:numId w:val="3"/>
              </w:numPr>
              <w:pBdr>
                <w:top w:space="0" w:sz="0" w:val="nil"/>
                <w:left w:space="0" w:sz="0" w:val="nil"/>
                <w:bottom w:space="0" w:sz="0" w:val="nil"/>
                <w:right w:space="0" w:sz="0" w:val="nil"/>
                <w:between w:space="0" w:sz="0" w:val="nil"/>
              </w:pBdr>
              <w:shd w:fill="auto" w:val="clea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Organisation: Exceptional logistical and capacity planning skills, particularly regarding clinical caseload allocations, diary management, and external venue contract negotiations.</w:t>
            </w:r>
          </w:p>
          <w:p w:rsidR="00000000" w:rsidDel="00000000" w:rsidP="00000000" w:rsidRDefault="00000000" w:rsidRPr="00000000" w14:paraId="00000035">
            <w:pPr>
              <w:pageBreakBefore w:val="0"/>
              <w:widowControl w:val="0"/>
              <w:numPr>
                <w:ilvl w:val="0"/>
                <w:numId w:val="3"/>
              </w:numPr>
              <w:pBdr>
                <w:top w:space="0" w:sz="0" w:val="nil"/>
                <w:left w:space="0" w:sz="0" w:val="nil"/>
                <w:bottom w:space="0" w:sz="0" w:val="nil"/>
                <w:right w:space="0" w:sz="0" w:val="nil"/>
                <w:between w:space="0" w:sz="0" w:val="nil"/>
              </w:pBdr>
              <w:shd w:fill="auto" w:val="clea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Governance &amp; Compliance: Strong understanding of Data Protection/GDPR compliance, safeguarding principles, and Information Governance within a clinical setting.</w:t>
            </w:r>
          </w:p>
          <w:p w:rsidR="00000000" w:rsidDel="00000000" w:rsidP="00000000" w:rsidRDefault="00000000" w:rsidRPr="00000000" w14:paraId="00000036">
            <w:pPr>
              <w:pageBreakBefore w:val="0"/>
              <w:widowControl w:val="0"/>
              <w:numPr>
                <w:ilvl w:val="0"/>
                <w:numId w:val="3"/>
              </w:numPr>
              <w:pBdr>
                <w:top w:space="0" w:sz="0" w:val="nil"/>
                <w:left w:space="0" w:sz="0" w:val="nil"/>
                <w:bottom w:space="0" w:sz="0" w:val="nil"/>
                <w:right w:space="0" w:sz="0" w:val="nil"/>
                <w:between w:space="0" w:sz="0" w:val="nil"/>
              </w:pBdr>
              <w:shd w:fill="auto" w:val="clea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Vetting: Must successfully pass Real Group’s Safer Recruitment processes and enhanced DBS checks.</w:t>
            </w:r>
          </w:p>
        </w:tc>
      </w:tr>
      <w:tr>
        <w:trPr>
          <w:cantSplit w:val="0"/>
          <w:tblHeader w:val="0"/>
        </w:trPr>
        <w:tc>
          <w:tcPr>
            <w:gridSpan w:val="2"/>
          </w:tcPr>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spacing w:line="276" w:lineRule="auto"/>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spacing w:line="276" w:lineRule="auto"/>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The above job description is a guide to the work you may be required to undertake but does not form part of your contract of employment and may change from time to time to reflect changing circumstances.</w:t>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spacing w:line="276" w:lineRule="auto"/>
              <w:rPr>
                <w:rFonts w:ascii="Arial" w:cs="Arial" w:eastAsia="Arial" w:hAnsi="Arial"/>
                <w:i w:val="1"/>
                <w:iCs w:val="1"/>
                <w:sz w:val="24"/>
                <w:szCs w:val="24"/>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spacing w:after="120" w:before="12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Date: </w:t>
            </w:r>
          </w:p>
        </w:tc>
      </w:tr>
    </w:tbl>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spacing w:line="276" w:lineRule="auto"/>
        <w:rPr>
          <w:rFonts w:ascii="Arial" w:cs="Arial" w:eastAsia="Arial" w:hAnsi="Arial"/>
        </w:rPr>
      </w:pPr>
      <w:r w:rsidDel="00000000" w:rsidR="00000000" w:rsidRPr="00000000">
        <w:rPr>
          <w:rtl w:val="0"/>
        </w:rPr>
      </w:r>
    </w:p>
    <w:sectPr>
      <w:headerReference r:id="rId6" w:type="default"/>
      <w:pgSz w:h="16838" w:w="11906"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widowControl w:val="0"/>
      <w:spacing w:after="0" w:line="276" w:lineRule="auto"/>
      <w:rPr/>
    </w:pPr>
    <w:r w:rsidDel="00000000" w:rsidR="00000000" w:rsidRPr="00000000">
      <w:rPr>
        <w:rtl w:val="0"/>
      </w:rPr>
    </w:r>
  </w:p>
  <w:p w:rsidR="00000000" w:rsidDel="00000000" w:rsidP="00000000" w:rsidRDefault="00000000" w:rsidRPr="00000000" w14:paraId="00000040">
    <w:pPr>
      <w:tabs>
        <w:tab w:val="center" w:leader="none" w:pos="4513"/>
        <w:tab w:val="right" w:leader="none" w:pos="902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firstLine="360"/>
      </w:pPr>
      <w:rPr>
        <w:rFonts w:ascii="Arial" w:cs="Arial" w:eastAsia="Arial" w:hAnsi="Arial"/>
        <w:u w:val="none"/>
      </w:rPr>
    </w:lvl>
    <w:lvl w:ilvl="1">
      <w:start w:val="1"/>
      <w:numFmt w:val="bullet"/>
      <w:lvlText w:val="○"/>
      <w:lvlJc w:val="left"/>
      <w:pPr>
        <w:ind w:left="1440" w:firstLine="1080"/>
      </w:pPr>
      <w:rPr>
        <w:rFonts w:ascii="Arial" w:cs="Arial" w:eastAsia="Arial" w:hAnsi="Arial"/>
        <w:u w:val="none"/>
      </w:rPr>
    </w:lvl>
    <w:lvl w:ilvl="2">
      <w:start w:val="1"/>
      <w:numFmt w:val="bullet"/>
      <w:lvlText w:val="■"/>
      <w:lvlJc w:val="left"/>
      <w:pPr>
        <w:ind w:left="2160" w:firstLine="1800"/>
      </w:pPr>
      <w:rPr>
        <w:rFonts w:ascii="Arial" w:cs="Arial" w:eastAsia="Arial" w:hAnsi="Arial"/>
        <w:u w:val="none"/>
      </w:rPr>
    </w:lvl>
    <w:lvl w:ilvl="3">
      <w:start w:val="1"/>
      <w:numFmt w:val="bullet"/>
      <w:lvlText w:val="●"/>
      <w:lvlJc w:val="left"/>
      <w:pPr>
        <w:ind w:left="2880" w:firstLine="2520"/>
      </w:pPr>
      <w:rPr>
        <w:rFonts w:ascii="Arial" w:cs="Arial" w:eastAsia="Arial" w:hAnsi="Arial"/>
        <w:u w:val="none"/>
      </w:rPr>
    </w:lvl>
    <w:lvl w:ilvl="4">
      <w:start w:val="1"/>
      <w:numFmt w:val="bullet"/>
      <w:lvlText w:val="○"/>
      <w:lvlJc w:val="left"/>
      <w:pPr>
        <w:ind w:left="3600" w:firstLine="3240"/>
      </w:pPr>
      <w:rPr>
        <w:rFonts w:ascii="Arial" w:cs="Arial" w:eastAsia="Arial" w:hAnsi="Arial"/>
        <w:u w:val="none"/>
      </w:rPr>
    </w:lvl>
    <w:lvl w:ilvl="5">
      <w:start w:val="1"/>
      <w:numFmt w:val="bullet"/>
      <w:lvlText w:val="■"/>
      <w:lvlJc w:val="left"/>
      <w:pPr>
        <w:ind w:left="4320" w:firstLine="3960"/>
      </w:pPr>
      <w:rPr>
        <w:rFonts w:ascii="Arial" w:cs="Arial" w:eastAsia="Arial" w:hAnsi="Arial"/>
        <w:u w:val="none"/>
      </w:rPr>
    </w:lvl>
    <w:lvl w:ilvl="6">
      <w:start w:val="1"/>
      <w:numFmt w:val="bullet"/>
      <w:lvlText w:val="●"/>
      <w:lvlJc w:val="left"/>
      <w:pPr>
        <w:ind w:left="5040" w:firstLine="4680"/>
      </w:pPr>
      <w:rPr>
        <w:rFonts w:ascii="Arial" w:cs="Arial" w:eastAsia="Arial" w:hAnsi="Arial"/>
        <w:u w:val="none"/>
      </w:rPr>
    </w:lvl>
    <w:lvl w:ilvl="7">
      <w:start w:val="1"/>
      <w:numFmt w:val="bullet"/>
      <w:lvlText w:val="○"/>
      <w:lvlJc w:val="left"/>
      <w:pPr>
        <w:ind w:left="5760" w:firstLine="5400"/>
      </w:pPr>
      <w:rPr>
        <w:rFonts w:ascii="Arial" w:cs="Arial" w:eastAsia="Arial" w:hAnsi="Arial"/>
        <w:u w:val="none"/>
      </w:rPr>
    </w:lvl>
    <w:lvl w:ilvl="8">
      <w:start w:val="1"/>
      <w:numFmt w:val="bullet"/>
      <w:lvlText w:val="■"/>
      <w:lvlJc w:val="left"/>
      <w:pPr>
        <w:ind w:left="6480" w:firstLine="6120"/>
      </w:pPr>
      <w:rPr>
        <w:rFonts w:ascii="Arial" w:cs="Arial" w:eastAsia="Arial" w:hAnsi="Arial"/>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